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badania z ostatnich 25 lat potwierdzają, że picie wody obniża ryzyko chorób przewlekłych i tempo starzenia się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badania, których wnioski skonstruowano na podstawie 25-letniej analizy danych, dowodzą, że regularne picie wody oddziałuje na utrzymanie odpowiedniego poziomu sodu w organizmie, co ma wpływ na tempo starzenia się biologicznego i występowanie chorób przewlekłych. Do stałej oferty Waterdrop® naturalnych kapsułek rozpuszczalnych w wodzie, wchodzi bestsellerowa limitowana edycja Mikrodrinków SKY o smaku pierwotnej, białej truskawki.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badania potwierdzają pozytywny wpływ picia wody na zdrowie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wykorzystane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pochodziły </w:t>
      </w:r>
      <w:r>
        <w:rPr>
          <w:rFonts w:ascii="calibri" w:hAnsi="calibri" w:eastAsia="calibri" w:cs="calibri"/>
          <w:sz w:val="24"/>
          <w:szCs w:val="24"/>
          <w:b/>
        </w:rPr>
        <w:t xml:space="preserve">od ponad 15 tys. osób w średnim wieku</w:t>
      </w:r>
      <w:r>
        <w:rPr>
          <w:rFonts w:ascii="calibri" w:hAnsi="calibri" w:eastAsia="calibri" w:cs="calibri"/>
          <w:sz w:val="24"/>
          <w:szCs w:val="24"/>
        </w:rPr>
        <w:t xml:space="preserve">, a ich </w:t>
      </w:r>
      <w:r>
        <w:rPr>
          <w:rFonts w:ascii="calibri" w:hAnsi="calibri" w:eastAsia="calibri" w:cs="calibri"/>
          <w:sz w:val="24"/>
          <w:szCs w:val="24"/>
          <w:b/>
        </w:rPr>
        <w:t xml:space="preserve">obserwacja była prowadzona przez 25 lat.</w:t>
      </w:r>
      <w:r>
        <w:rPr>
          <w:rFonts w:ascii="calibri" w:hAnsi="calibri" w:eastAsia="calibri" w:cs="calibri"/>
          <w:sz w:val="24"/>
          <w:szCs w:val="24"/>
        </w:rPr>
        <w:t xml:space="preserve"> Naukowcy przeanalizowali powiązania między poziomem sodu w surowicy – ​​którego poziom zmienia się pod wpływem spożywania wody – a różnymi wskaźnikami zdrowia. Dodatkowo w celu oszacowania względnej szybkości starzenia się na podstawie biomarkerów zależnych od wieku, obliczono wiek biologiczny (BA) oraz oceniono ryzyko występowania chorób przewlekłych.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wykazała, że wyższe ​​stężenie sodu w surowicy u osób w średnim wieku wiąże się ze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zwiększonym o 39 proc</w:t>
      </w:r>
      <w:r>
        <w:rPr>
          <w:rFonts w:ascii="calibri" w:hAnsi="calibri" w:eastAsia="calibri" w:cs="calibri"/>
          <w:sz w:val="24"/>
          <w:szCs w:val="24"/>
        </w:rPr>
        <w:t xml:space="preserve">. ryzykiem rozwoju chorób przewlekłych. Osoby z niskim stężeniem sodu w surowicy miały nawet</w:t>
      </w:r>
      <w:r>
        <w:rPr>
          <w:rFonts w:ascii="calibri" w:hAnsi="calibri" w:eastAsia="calibri" w:cs="calibri"/>
          <w:sz w:val="24"/>
          <w:szCs w:val="24"/>
          <w:b/>
        </w:rPr>
        <w:t xml:space="preserve"> o 50 proc. większe szanse na starszy wiek biologiczny</w:t>
      </w:r>
      <w:r>
        <w:rPr>
          <w:rFonts w:ascii="calibri" w:hAnsi="calibri" w:eastAsia="calibri" w:cs="calibri"/>
          <w:sz w:val="24"/>
          <w:szCs w:val="24"/>
        </w:rPr>
        <w:t xml:space="preserve"> niż ich rzeczywisty wiek, co może się wiązać ze zwiększonym ryzykiem chorób przewlekłych.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Mikrodrink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SKY o smaku truskawki ananasowej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obniżenie sodu we krwi wpływa regularne picie wody, której Polacy piją zdecydowanie za mało –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co dziesiąty Polak nie pije jej wcale, a ponad 80 proc. pije jej w ciągu dnia za mało. Rozpuszczalne w wodzie kapsułki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wspierają regularne nawadnianie organizmu, także u osób, którym nie odpowiada naturalny smak wody. Do regularnej oferty marki powraca bardzo popularny – wcześniej dostępny jako edycja limitowana – Mikrodrink SKY o smaku truskawki ananasowej, marakui oraz opuncji. Każda kapsułka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zawiera składniki odżywcze, magnez, wapń, ekstrakty owocowe oraz witaminy C, B1, B3.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biom.2022.104404" TargetMode="External"/><Relationship Id="rId8" Type="http://schemas.openxmlformats.org/officeDocument/2006/relationships/hyperlink" Target="http://www.wodadlazdrowia.pl/pl/1017/0/odwodnieni-pola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2025-12-14T12:56:22+01:00</dcterms:created>
  <dcterms:modified xsi:type="dcterms:W3CDTF">2025-12-14T12:56:22+01:00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